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A05" w:rsidRDefault="00FB5A50">
      <w:pPr>
        <w:spacing w:line="640" w:lineRule="exact"/>
        <w:jc w:val="center"/>
        <w:rPr>
          <w:rFonts w:ascii="小标宋" w:eastAsia="小标宋"/>
          <w:b/>
          <w:sz w:val="44"/>
          <w:szCs w:val="44"/>
        </w:rPr>
      </w:pPr>
      <w:r>
        <w:rPr>
          <w:rFonts w:ascii="小标宋" w:eastAsia="小标宋" w:hint="eastAsia"/>
          <w:b/>
          <w:sz w:val="44"/>
          <w:szCs w:val="44"/>
        </w:rPr>
        <w:t>长安大学中国政府奖学金生年度评审</w:t>
      </w:r>
    </w:p>
    <w:p w:rsidR="00673A05" w:rsidRDefault="00FB5A50">
      <w:pPr>
        <w:spacing w:afterLines="100" w:after="312" w:line="640" w:lineRule="exact"/>
        <w:jc w:val="center"/>
        <w:rPr>
          <w:rFonts w:ascii="小标宋" w:eastAsia="小标宋"/>
          <w:b/>
          <w:sz w:val="44"/>
          <w:szCs w:val="44"/>
        </w:rPr>
      </w:pPr>
      <w:r>
        <w:rPr>
          <w:rFonts w:ascii="小标宋" w:eastAsia="小标宋" w:hint="eastAsia"/>
          <w:b/>
          <w:sz w:val="44"/>
          <w:szCs w:val="44"/>
        </w:rPr>
        <w:t>实施细则（</w:t>
      </w:r>
      <w:r>
        <w:rPr>
          <w:rFonts w:ascii="小标宋" w:eastAsia="小标宋" w:hint="eastAsia"/>
          <w:b/>
          <w:sz w:val="44"/>
          <w:szCs w:val="44"/>
        </w:rPr>
        <w:t>2</w:t>
      </w:r>
      <w:r>
        <w:rPr>
          <w:rFonts w:ascii="小标宋" w:eastAsia="小标宋"/>
          <w:b/>
          <w:sz w:val="44"/>
          <w:szCs w:val="44"/>
        </w:rPr>
        <w:t>024</w:t>
      </w:r>
      <w:r>
        <w:rPr>
          <w:rFonts w:ascii="小标宋" w:eastAsia="小标宋" w:hint="eastAsia"/>
          <w:b/>
          <w:sz w:val="44"/>
          <w:szCs w:val="44"/>
        </w:rPr>
        <w:t>年修订）</w:t>
      </w:r>
    </w:p>
    <w:p w:rsidR="00673A05" w:rsidRDefault="00FB5A50">
      <w:pPr>
        <w:pStyle w:val="Default"/>
        <w:spacing w:line="560" w:lineRule="exact"/>
        <w:ind w:firstLineChars="200" w:firstLine="640"/>
        <w:rPr>
          <w:rFonts w:hAnsi="仿宋" w:cs="Arial"/>
          <w:color w:val="auto"/>
          <w:sz w:val="32"/>
          <w:szCs w:val="32"/>
        </w:rPr>
      </w:pPr>
      <w:r>
        <w:rPr>
          <w:rFonts w:hAnsi="仿宋" w:cs="Arial" w:hint="eastAsia"/>
          <w:color w:val="auto"/>
          <w:sz w:val="32"/>
          <w:szCs w:val="32"/>
        </w:rPr>
        <w:t>第一条</w:t>
      </w:r>
      <w:r>
        <w:rPr>
          <w:rFonts w:hAnsi="仿宋" w:cs="Arial" w:hint="eastAsia"/>
          <w:color w:val="auto"/>
          <w:sz w:val="32"/>
          <w:szCs w:val="32"/>
        </w:rPr>
        <w:t xml:space="preserve">  </w:t>
      </w:r>
      <w:r>
        <w:rPr>
          <w:rFonts w:hAnsi="仿宋" w:cs="Arial" w:hint="eastAsia"/>
          <w:color w:val="auto"/>
          <w:sz w:val="32"/>
          <w:szCs w:val="32"/>
        </w:rPr>
        <w:t>为加强对中国政府奖学金的管理，发挥中国政府奖学金的效益和作用，鼓励我校中国政府奖学金国际学生努力学习、奋发进取，</w:t>
      </w:r>
      <w:r>
        <w:rPr>
          <w:rFonts w:hint="eastAsia"/>
          <w:color w:val="auto"/>
          <w:sz w:val="32"/>
          <w:szCs w:val="32"/>
        </w:rPr>
        <w:t>进一步规范和完善我校国际学生奖学金制度，</w:t>
      </w:r>
      <w:r>
        <w:rPr>
          <w:rFonts w:hAnsi="仿宋" w:cs="Arial" w:hint="eastAsia"/>
          <w:color w:val="auto"/>
          <w:sz w:val="32"/>
          <w:szCs w:val="32"/>
        </w:rPr>
        <w:t>根据教育部《中国政府奖学金生年度评审办法》等有关管理规定，</w:t>
      </w:r>
      <w:r>
        <w:rPr>
          <w:rFonts w:hint="eastAsia"/>
          <w:color w:val="auto"/>
          <w:sz w:val="32"/>
          <w:szCs w:val="32"/>
        </w:rPr>
        <w:t>结合我校国际学生具体情况，</w:t>
      </w:r>
      <w:r>
        <w:rPr>
          <w:rFonts w:hAnsi="仿宋" w:cs="Arial" w:hint="eastAsia"/>
          <w:color w:val="auto"/>
          <w:sz w:val="32"/>
          <w:szCs w:val="32"/>
        </w:rPr>
        <w:t>特制定本实施细则。</w:t>
      </w:r>
    </w:p>
    <w:p w:rsidR="00673A05" w:rsidRDefault="00FB5A50">
      <w:pPr>
        <w:pStyle w:val="Default"/>
        <w:spacing w:line="560" w:lineRule="exact"/>
        <w:ind w:firstLineChars="200" w:firstLine="640"/>
        <w:rPr>
          <w:color w:val="auto"/>
          <w:sz w:val="32"/>
          <w:szCs w:val="32"/>
        </w:rPr>
      </w:pPr>
      <w:r>
        <w:rPr>
          <w:rFonts w:hAnsi="仿宋" w:cs="Arial" w:hint="eastAsia"/>
          <w:color w:val="auto"/>
          <w:sz w:val="32"/>
          <w:szCs w:val="32"/>
        </w:rPr>
        <w:t>第二条</w:t>
      </w:r>
      <w:r>
        <w:rPr>
          <w:rFonts w:hAnsi="仿宋" w:cs="Arial" w:hint="eastAsia"/>
          <w:color w:val="auto"/>
          <w:sz w:val="32"/>
          <w:szCs w:val="32"/>
        </w:rPr>
        <w:t xml:space="preserve">  </w:t>
      </w:r>
      <w:r>
        <w:rPr>
          <w:rFonts w:hAnsi="仿宋" w:cs="Arial" w:hint="eastAsia"/>
          <w:color w:val="auto"/>
          <w:sz w:val="32"/>
          <w:szCs w:val="32"/>
        </w:rPr>
        <w:t>年度评审的对象为，在华学习</w:t>
      </w:r>
      <w:proofErr w:type="gramStart"/>
      <w:r>
        <w:rPr>
          <w:rFonts w:hAnsi="仿宋" w:cs="Arial" w:hint="eastAsia"/>
          <w:color w:val="auto"/>
          <w:sz w:val="32"/>
          <w:szCs w:val="32"/>
        </w:rPr>
        <w:t>一</w:t>
      </w:r>
      <w:proofErr w:type="gramEnd"/>
      <w:r>
        <w:rPr>
          <w:rFonts w:hAnsi="仿宋" w:cs="Arial" w:hint="eastAsia"/>
          <w:color w:val="auto"/>
          <w:sz w:val="32"/>
          <w:szCs w:val="32"/>
        </w:rPr>
        <w:t>学年以上或者原定学习期限结束后申请延长奖学金期限的奖学金生。</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第三条</w:t>
      </w:r>
      <w:r>
        <w:rPr>
          <w:rFonts w:ascii="仿宋_GB2312" w:eastAsia="仿宋_GB2312" w:hint="eastAsia"/>
          <w:sz w:val="32"/>
          <w:szCs w:val="32"/>
        </w:rPr>
        <w:t xml:space="preserve">  </w:t>
      </w:r>
      <w:r>
        <w:rPr>
          <w:rFonts w:ascii="仿宋_GB2312" w:eastAsia="仿宋_GB2312" w:hint="eastAsia"/>
          <w:sz w:val="32"/>
          <w:szCs w:val="32"/>
        </w:rPr>
        <w:t>学校成立中国政府奖学金生年度评审领导小组，负责中国政府奖学金生年度评审工作。工作领导小组由学校主管外事的校领导、国际教育学院</w:t>
      </w:r>
      <w:r>
        <w:rPr>
          <w:rFonts w:ascii="仿宋_GB2312" w:eastAsia="仿宋_GB2312" w:hint="eastAsia"/>
          <w:sz w:val="32"/>
          <w:szCs w:val="32"/>
        </w:rPr>
        <w:t>/</w:t>
      </w:r>
      <w:r>
        <w:rPr>
          <w:rFonts w:ascii="仿宋_GB2312" w:eastAsia="仿宋_GB2312" w:hint="eastAsia"/>
          <w:sz w:val="32"/>
          <w:szCs w:val="32"/>
        </w:rPr>
        <w:t>国际学生工作处、教务处、研究生院及相关学院国际学生业务负责人组成，校评审领导小组办公室设在国际教育学院</w:t>
      </w:r>
      <w:r>
        <w:rPr>
          <w:rFonts w:ascii="仿宋_GB2312" w:eastAsia="仿宋_GB2312" w:hint="eastAsia"/>
          <w:sz w:val="32"/>
          <w:szCs w:val="32"/>
        </w:rPr>
        <w:t>/</w:t>
      </w:r>
      <w:r>
        <w:rPr>
          <w:rFonts w:ascii="仿宋_GB2312" w:eastAsia="仿宋_GB2312" w:hint="eastAsia"/>
          <w:sz w:val="32"/>
          <w:szCs w:val="32"/>
        </w:rPr>
        <w:t>国际学生工作处。</w:t>
      </w:r>
    </w:p>
    <w:p w:rsidR="00673A05" w:rsidRDefault="00FB5A50">
      <w:pPr>
        <w:widowControl/>
        <w:spacing w:line="560" w:lineRule="exact"/>
        <w:ind w:firstLineChars="200" w:firstLine="640"/>
        <w:jc w:val="left"/>
        <w:rPr>
          <w:rFonts w:ascii="仿宋_GB2312" w:eastAsia="仿宋_GB2312" w:hAnsi="仿宋" w:cs="Arial"/>
          <w:kern w:val="0"/>
          <w:sz w:val="32"/>
          <w:szCs w:val="32"/>
        </w:rPr>
      </w:pPr>
      <w:r>
        <w:rPr>
          <w:rFonts w:ascii="仿宋_GB2312" w:eastAsia="仿宋_GB2312" w:hAnsi="仿宋" w:cs="Arial" w:hint="eastAsia"/>
          <w:kern w:val="0"/>
          <w:sz w:val="32"/>
          <w:szCs w:val="32"/>
        </w:rPr>
        <w:t>第四条</w:t>
      </w:r>
      <w:r>
        <w:rPr>
          <w:rFonts w:ascii="仿宋_GB2312" w:eastAsia="仿宋_GB2312" w:hAnsi="Arial" w:cs="Arial" w:hint="eastAsia"/>
          <w:kern w:val="0"/>
          <w:sz w:val="32"/>
          <w:szCs w:val="32"/>
        </w:rPr>
        <w:t xml:space="preserve">  </w:t>
      </w:r>
      <w:r>
        <w:rPr>
          <w:rFonts w:ascii="仿宋_GB2312" w:eastAsia="仿宋_GB2312" w:hAnsi="仿宋" w:cs="Arial" w:hint="eastAsia"/>
          <w:kern w:val="0"/>
          <w:sz w:val="32"/>
          <w:szCs w:val="32"/>
        </w:rPr>
        <w:t>年度评审的内容为：</w:t>
      </w:r>
    </w:p>
    <w:p w:rsidR="00673A05" w:rsidRDefault="00FB5A50">
      <w:pPr>
        <w:widowControl/>
        <w:spacing w:line="560" w:lineRule="exact"/>
        <w:jc w:val="left"/>
        <w:rPr>
          <w:rFonts w:ascii="仿宋_GB2312" w:eastAsia="仿宋_GB2312" w:hAnsi="仿宋" w:cs="Arial"/>
          <w:kern w:val="0"/>
          <w:sz w:val="32"/>
          <w:szCs w:val="32"/>
        </w:rPr>
      </w:pPr>
      <w:r>
        <w:rPr>
          <w:rFonts w:ascii="仿宋_GB2312" w:eastAsia="仿宋_GB2312" w:hAnsi="Arial" w:cs="Arial" w:hint="eastAsia"/>
          <w:kern w:val="0"/>
          <w:sz w:val="32"/>
          <w:szCs w:val="32"/>
        </w:rPr>
        <w:t>      </w:t>
      </w:r>
      <w:r>
        <w:rPr>
          <w:rFonts w:ascii="仿宋_GB2312" w:eastAsia="仿宋_GB2312" w:hAnsi="仿宋" w:cs="Arial" w:hint="eastAsia"/>
          <w:kern w:val="0"/>
          <w:sz w:val="32"/>
          <w:szCs w:val="32"/>
        </w:rPr>
        <w:t xml:space="preserve"> 1.</w:t>
      </w:r>
      <w:r>
        <w:rPr>
          <w:rFonts w:ascii="仿宋_GB2312" w:eastAsia="仿宋_GB2312" w:hAnsi="仿宋" w:cs="Arial" w:hint="eastAsia"/>
          <w:kern w:val="0"/>
          <w:sz w:val="32"/>
          <w:szCs w:val="32"/>
        </w:rPr>
        <w:t>道德品行，包括学生本学年行为表现和奖惩情况、境内学生宿舍例检情况及校外住宿学生走访情况。国际学生辅导员及硕、博士研究生导师对学生道德品行的评价；</w:t>
      </w:r>
    </w:p>
    <w:p w:rsidR="00673A05" w:rsidRDefault="00FB5A50">
      <w:pPr>
        <w:widowControl/>
        <w:spacing w:line="560" w:lineRule="exact"/>
        <w:ind w:firstLineChars="200" w:firstLine="640"/>
        <w:jc w:val="left"/>
        <w:rPr>
          <w:rFonts w:ascii="仿宋_GB2312" w:eastAsia="仿宋_GB2312" w:hAnsi="仿宋" w:cs="Arial"/>
          <w:kern w:val="0"/>
          <w:sz w:val="32"/>
          <w:szCs w:val="32"/>
        </w:rPr>
      </w:pPr>
      <w:r>
        <w:rPr>
          <w:rFonts w:ascii="仿宋_GB2312" w:eastAsia="仿宋_GB2312" w:hAnsi="仿宋" w:cs="Arial" w:hint="eastAsia"/>
          <w:kern w:val="0"/>
          <w:sz w:val="32"/>
          <w:szCs w:val="32"/>
        </w:rPr>
        <w:t>2.</w:t>
      </w:r>
      <w:r>
        <w:rPr>
          <w:rFonts w:ascii="仿宋_GB2312" w:eastAsia="仿宋_GB2312" w:hAnsi="仿宋" w:cs="Arial" w:hint="eastAsia"/>
          <w:kern w:val="0"/>
          <w:sz w:val="32"/>
          <w:szCs w:val="32"/>
        </w:rPr>
        <w:t>学习成绩，包括上学年第二学期及本学年第一学期的各科考试、考核成绩，</w:t>
      </w:r>
      <w:r>
        <w:rPr>
          <w:rFonts w:ascii="仿宋_GB2312" w:eastAsia="仿宋_GB2312" w:hAnsi="仿宋" w:cs="Arial" w:hint="eastAsia"/>
          <w:kern w:val="0"/>
          <w:sz w:val="32"/>
          <w:szCs w:val="32"/>
        </w:rPr>
        <w:t>本学年第二学期的学习基本情况；</w:t>
      </w:r>
    </w:p>
    <w:p w:rsidR="00673A05" w:rsidRDefault="00FB5A50">
      <w:pPr>
        <w:widowControl/>
        <w:spacing w:line="560" w:lineRule="exact"/>
        <w:ind w:firstLineChars="200" w:firstLine="640"/>
        <w:jc w:val="left"/>
        <w:rPr>
          <w:rFonts w:ascii="仿宋_GB2312" w:eastAsia="仿宋_GB2312" w:hAnsi="仿宋" w:cs="Arial"/>
          <w:kern w:val="0"/>
          <w:sz w:val="32"/>
          <w:szCs w:val="32"/>
        </w:rPr>
      </w:pPr>
      <w:r>
        <w:rPr>
          <w:rFonts w:ascii="仿宋_GB2312" w:eastAsia="仿宋_GB2312" w:hAnsi="仿宋" w:cs="Arial" w:hint="eastAsia"/>
          <w:kern w:val="0"/>
          <w:sz w:val="32"/>
          <w:szCs w:val="32"/>
        </w:rPr>
        <w:t>3.</w:t>
      </w:r>
      <w:r>
        <w:rPr>
          <w:rFonts w:ascii="仿宋_GB2312" w:eastAsia="仿宋_GB2312" w:hAnsi="仿宋" w:cs="Arial" w:hint="eastAsia"/>
          <w:kern w:val="0"/>
          <w:sz w:val="32"/>
          <w:szCs w:val="32"/>
        </w:rPr>
        <w:t>学习</w:t>
      </w:r>
      <w:r>
        <w:rPr>
          <w:rFonts w:ascii="仿宋_GB2312" w:eastAsia="仿宋_GB2312" w:hAnsi="仿宋" w:cs="Arial" w:hint="eastAsia"/>
          <w:kern w:val="0"/>
          <w:sz w:val="32"/>
          <w:szCs w:val="32"/>
        </w:rPr>
        <w:t>/</w:t>
      </w:r>
      <w:r>
        <w:rPr>
          <w:rFonts w:ascii="仿宋_GB2312" w:eastAsia="仿宋_GB2312" w:hAnsi="仿宋" w:cs="Arial" w:hint="eastAsia"/>
          <w:kern w:val="0"/>
          <w:sz w:val="32"/>
          <w:szCs w:val="32"/>
        </w:rPr>
        <w:t>科研态度，包括学习、科研态度及考勤情况；</w:t>
      </w:r>
    </w:p>
    <w:p w:rsidR="00673A05" w:rsidRDefault="00FB5A50">
      <w:pPr>
        <w:widowControl/>
        <w:spacing w:line="560" w:lineRule="exact"/>
        <w:ind w:firstLineChars="200" w:firstLine="640"/>
        <w:jc w:val="left"/>
        <w:rPr>
          <w:rFonts w:ascii="仿宋_GB2312" w:eastAsia="仿宋_GB2312" w:hAnsi="仿宋" w:cs="Arial"/>
          <w:kern w:val="0"/>
          <w:sz w:val="32"/>
          <w:szCs w:val="32"/>
        </w:rPr>
      </w:pPr>
      <w:r>
        <w:rPr>
          <w:rFonts w:ascii="仿宋_GB2312" w:eastAsia="仿宋_GB2312" w:hAnsi="仿宋" w:cs="Arial" w:hint="eastAsia"/>
          <w:kern w:val="0"/>
          <w:sz w:val="32"/>
          <w:szCs w:val="32"/>
        </w:rPr>
        <w:t>4.</w:t>
      </w:r>
      <w:r>
        <w:rPr>
          <w:rFonts w:ascii="仿宋_GB2312" w:eastAsia="仿宋_GB2312" w:hAnsi="仿宋" w:cs="Arial" w:hint="eastAsia"/>
          <w:kern w:val="0"/>
          <w:sz w:val="32"/>
          <w:szCs w:val="32"/>
        </w:rPr>
        <w:t>活动表现。</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第五条</w:t>
      </w:r>
      <w:r>
        <w:rPr>
          <w:rFonts w:ascii="仿宋_GB2312" w:eastAsia="仿宋_GB2312" w:hint="eastAsia"/>
          <w:sz w:val="32"/>
          <w:szCs w:val="32"/>
        </w:rPr>
        <w:t xml:space="preserve">  </w:t>
      </w:r>
      <w:r>
        <w:rPr>
          <w:rFonts w:ascii="仿宋_GB2312" w:eastAsia="仿宋_GB2312" w:hint="eastAsia"/>
          <w:sz w:val="32"/>
          <w:szCs w:val="32"/>
        </w:rPr>
        <w:t>奖学金年度评审将对每名学生进行量化考核</w:t>
      </w:r>
      <w:r>
        <w:rPr>
          <w:rFonts w:ascii="仿宋_GB2312" w:eastAsia="仿宋_GB2312" w:hint="eastAsia"/>
          <w:sz w:val="32"/>
          <w:szCs w:val="32"/>
        </w:rPr>
        <w:lastRenderedPageBreak/>
        <w:t>及定性评价。其中量化考核总分</w:t>
      </w:r>
      <w:r>
        <w:rPr>
          <w:rFonts w:ascii="仿宋_GB2312" w:eastAsia="仿宋_GB2312" w:hint="eastAsia"/>
          <w:sz w:val="32"/>
          <w:szCs w:val="32"/>
        </w:rPr>
        <w:t>100</w:t>
      </w:r>
      <w:r>
        <w:rPr>
          <w:rFonts w:ascii="仿宋_GB2312" w:eastAsia="仿宋_GB2312" w:hint="eastAsia"/>
          <w:sz w:val="32"/>
          <w:szCs w:val="32"/>
        </w:rPr>
        <w:t>分，道德品行占</w:t>
      </w:r>
      <w:r>
        <w:rPr>
          <w:rFonts w:ascii="仿宋_GB2312" w:eastAsia="仿宋_GB2312" w:hint="eastAsia"/>
          <w:sz w:val="32"/>
          <w:szCs w:val="32"/>
        </w:rPr>
        <w:t>30%</w:t>
      </w:r>
      <w:r>
        <w:rPr>
          <w:rFonts w:ascii="仿宋_GB2312" w:eastAsia="仿宋_GB2312" w:hint="eastAsia"/>
          <w:sz w:val="32"/>
          <w:szCs w:val="32"/>
        </w:rPr>
        <w:t>，学习成绩占</w:t>
      </w:r>
      <w:r>
        <w:rPr>
          <w:rFonts w:ascii="仿宋_GB2312" w:eastAsia="仿宋_GB2312" w:hint="eastAsia"/>
          <w:sz w:val="32"/>
          <w:szCs w:val="32"/>
        </w:rPr>
        <w:t>30%</w:t>
      </w:r>
      <w:r>
        <w:rPr>
          <w:rFonts w:ascii="仿宋_GB2312" w:eastAsia="仿宋_GB2312" w:hint="eastAsia"/>
          <w:sz w:val="32"/>
          <w:szCs w:val="32"/>
        </w:rPr>
        <w:t>，学习及科研态度占</w:t>
      </w:r>
      <w:r>
        <w:rPr>
          <w:rFonts w:ascii="仿宋_GB2312" w:eastAsia="仿宋_GB2312" w:hint="eastAsia"/>
          <w:sz w:val="32"/>
          <w:szCs w:val="32"/>
        </w:rPr>
        <w:t>20%</w:t>
      </w:r>
      <w:r>
        <w:rPr>
          <w:rFonts w:ascii="仿宋_GB2312" w:eastAsia="仿宋_GB2312" w:hint="eastAsia"/>
          <w:sz w:val="32"/>
          <w:szCs w:val="32"/>
        </w:rPr>
        <w:t>，参与学校相关活动及受奖励情况占</w:t>
      </w:r>
      <w:r>
        <w:rPr>
          <w:rFonts w:ascii="仿宋_GB2312" w:eastAsia="仿宋_GB2312" w:hint="eastAsia"/>
          <w:sz w:val="32"/>
          <w:szCs w:val="32"/>
        </w:rPr>
        <w:t>20%</w:t>
      </w:r>
      <w:r>
        <w:rPr>
          <w:rFonts w:ascii="仿宋_GB2312" w:eastAsia="仿宋_GB2312" w:hint="eastAsia"/>
          <w:sz w:val="32"/>
          <w:szCs w:val="32"/>
        </w:rPr>
        <w:t>。</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道德品行分（</w:t>
      </w:r>
      <w:r>
        <w:rPr>
          <w:rFonts w:ascii="仿宋_GB2312" w:eastAsia="仿宋_GB2312" w:hint="eastAsia"/>
          <w:sz w:val="32"/>
          <w:szCs w:val="32"/>
        </w:rPr>
        <w:t>30%</w:t>
      </w:r>
      <w:r>
        <w:rPr>
          <w:rFonts w:ascii="仿宋_GB2312" w:eastAsia="仿宋_GB2312" w:hint="eastAsia"/>
          <w:sz w:val="32"/>
          <w:szCs w:val="32"/>
        </w:rPr>
        <w:t>），汉语补习期间由辅导员及任课老师进行评定；专业课学习期由辅导员、各培养学院及任课教师进行评定；毕业论文撰写期由辅导员及导师进行评定。具体评分细则见附件二。</w:t>
      </w:r>
    </w:p>
    <w:p w:rsidR="00673A05" w:rsidRDefault="00FB5A50">
      <w:pPr>
        <w:pStyle w:val="a7"/>
        <w:widowControl w:val="0"/>
        <w:spacing w:before="0" w:beforeAutospacing="0" w:after="0" w:afterAutospacing="0" w:line="560" w:lineRule="exact"/>
        <w:ind w:firstLineChars="200" w:firstLine="640"/>
        <w:rPr>
          <w:rFonts w:ascii="仿宋_GB2312" w:eastAsia="仿宋_GB2312"/>
          <w:color w:val="FF0000"/>
          <w:sz w:val="32"/>
          <w:szCs w:val="32"/>
        </w:rPr>
      </w:pPr>
      <w:r>
        <w:rPr>
          <w:rFonts w:ascii="仿宋_GB2312" w:eastAsia="仿宋_GB2312" w:hint="eastAsia"/>
          <w:sz w:val="32"/>
          <w:szCs w:val="32"/>
        </w:rPr>
        <w:t>2.</w:t>
      </w:r>
      <w:r>
        <w:rPr>
          <w:rFonts w:ascii="仿宋_GB2312" w:eastAsia="仿宋_GB2312" w:hint="eastAsia"/>
          <w:sz w:val="32"/>
          <w:szCs w:val="32"/>
        </w:rPr>
        <w:t>学习成绩分（</w:t>
      </w:r>
      <w:r>
        <w:rPr>
          <w:rFonts w:ascii="仿宋_GB2312" w:eastAsia="仿宋_GB2312" w:hint="eastAsia"/>
          <w:sz w:val="32"/>
          <w:szCs w:val="32"/>
        </w:rPr>
        <w:t>30%</w:t>
      </w:r>
      <w:r>
        <w:rPr>
          <w:rFonts w:ascii="仿宋_GB2312" w:eastAsia="仿宋_GB2312" w:hint="eastAsia"/>
          <w:sz w:val="32"/>
          <w:szCs w:val="32"/>
        </w:rPr>
        <w:t>），汉语补习期间以该学年度汉语课平均分值为准；专业课学习期以该学年度所修专业课平均分为准；毕业论文工作期以参与科研活动的工作量和发表论文为准。具体评分细则见附件三。</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学习</w:t>
      </w:r>
      <w:r>
        <w:rPr>
          <w:rFonts w:ascii="仿宋_GB2312" w:eastAsia="仿宋_GB2312" w:hint="eastAsia"/>
          <w:sz w:val="32"/>
          <w:szCs w:val="32"/>
        </w:rPr>
        <w:t>/</w:t>
      </w:r>
      <w:r>
        <w:rPr>
          <w:rFonts w:ascii="仿宋_GB2312" w:eastAsia="仿宋_GB2312" w:hint="eastAsia"/>
          <w:sz w:val="32"/>
          <w:szCs w:val="32"/>
        </w:rPr>
        <w:t>科研态度分（</w:t>
      </w:r>
      <w:r>
        <w:rPr>
          <w:rFonts w:ascii="仿宋_GB2312" w:eastAsia="仿宋_GB2312" w:hint="eastAsia"/>
          <w:sz w:val="32"/>
          <w:szCs w:val="32"/>
        </w:rPr>
        <w:t>20%</w:t>
      </w:r>
      <w:r>
        <w:rPr>
          <w:rFonts w:ascii="仿宋_GB2312" w:eastAsia="仿宋_GB2312" w:hint="eastAsia"/>
          <w:sz w:val="32"/>
          <w:szCs w:val="32"/>
        </w:rPr>
        <w:t>），汉语补习期由任课汉语教师进行评定；专业课学习期由各培养学院和任课教师进行评定；毕业论文撰写期由导师进行评定。具体评分细则见附件四。</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参加活动和奖励分（</w:t>
      </w:r>
      <w:r>
        <w:rPr>
          <w:rFonts w:ascii="仿宋_GB2312" w:eastAsia="仿宋_GB2312" w:hint="eastAsia"/>
          <w:sz w:val="32"/>
          <w:szCs w:val="32"/>
        </w:rPr>
        <w:t>20%</w:t>
      </w:r>
      <w:r>
        <w:rPr>
          <w:rFonts w:ascii="仿宋_GB2312" w:eastAsia="仿宋_GB2312" w:hint="eastAsia"/>
          <w:sz w:val="32"/>
          <w:szCs w:val="32"/>
        </w:rPr>
        <w:t>），由辅导员根据学生参加活动和获奖情况进行评定。具体评分细则见附件五。</w:t>
      </w:r>
    </w:p>
    <w:p w:rsidR="00673A05" w:rsidRDefault="00FB5A50">
      <w:pPr>
        <w:pStyle w:val="a7"/>
        <w:widowControl w:val="0"/>
        <w:spacing w:before="0" w:beforeAutospacing="0" w:after="0" w:afterAutospacing="0" w:line="560" w:lineRule="exact"/>
        <w:ind w:firstLineChars="200" w:firstLine="640"/>
        <w:rPr>
          <w:rFonts w:ascii="仿宋_GB2312" w:eastAsia="仿宋_GB2312"/>
          <w:sz w:val="32"/>
          <w:szCs w:val="32"/>
        </w:rPr>
      </w:pPr>
      <w:r>
        <w:rPr>
          <w:rFonts w:ascii="仿宋_GB2312" w:eastAsia="仿宋_GB2312" w:hint="eastAsia"/>
          <w:sz w:val="32"/>
          <w:szCs w:val="32"/>
        </w:rPr>
        <w:t>第六条</w:t>
      </w:r>
      <w:r>
        <w:rPr>
          <w:rFonts w:ascii="仿宋_GB2312" w:eastAsia="仿宋_GB2312" w:hint="eastAsia"/>
          <w:sz w:val="32"/>
          <w:szCs w:val="32"/>
        </w:rPr>
        <w:t xml:space="preserve">  </w:t>
      </w:r>
      <w:r>
        <w:rPr>
          <w:rFonts w:ascii="仿宋_GB2312" w:eastAsia="仿宋_GB2312" w:hint="eastAsia"/>
          <w:sz w:val="32"/>
          <w:szCs w:val="32"/>
        </w:rPr>
        <w:t>奖学金年度评审综合得分</w:t>
      </w:r>
      <w:r>
        <w:rPr>
          <w:rFonts w:ascii="仿宋_GB2312" w:eastAsia="仿宋_GB2312" w:hint="eastAsia"/>
          <w:sz w:val="32"/>
          <w:szCs w:val="32"/>
        </w:rPr>
        <w:t>=</w:t>
      </w:r>
      <w:r>
        <w:rPr>
          <w:rFonts w:ascii="仿宋_GB2312" w:eastAsia="仿宋_GB2312" w:hint="eastAsia"/>
          <w:sz w:val="32"/>
          <w:szCs w:val="32"/>
        </w:rPr>
        <w:t>道德品行分</w:t>
      </w:r>
      <w:r>
        <w:rPr>
          <w:rFonts w:ascii="仿宋_GB2312" w:eastAsia="仿宋_GB2312" w:hint="eastAsia"/>
          <w:sz w:val="32"/>
          <w:szCs w:val="32"/>
        </w:rPr>
        <w:t>+</w:t>
      </w:r>
      <w:r>
        <w:rPr>
          <w:rFonts w:ascii="仿宋_GB2312" w:eastAsia="仿宋_GB2312" w:hint="eastAsia"/>
          <w:sz w:val="32"/>
          <w:szCs w:val="32"/>
        </w:rPr>
        <w:t>学习成绩分</w:t>
      </w:r>
      <w:r>
        <w:rPr>
          <w:rFonts w:ascii="仿宋_GB2312" w:eastAsia="仿宋_GB2312" w:hint="eastAsia"/>
          <w:sz w:val="32"/>
          <w:szCs w:val="32"/>
        </w:rPr>
        <w:t>+</w:t>
      </w:r>
      <w:r>
        <w:rPr>
          <w:rFonts w:ascii="仿宋_GB2312" w:eastAsia="仿宋_GB2312" w:hint="eastAsia"/>
          <w:sz w:val="32"/>
          <w:szCs w:val="32"/>
        </w:rPr>
        <w:t>学</w:t>
      </w:r>
      <w:r>
        <w:rPr>
          <w:rFonts w:ascii="仿宋_GB2312" w:eastAsia="仿宋_GB2312" w:hint="eastAsia"/>
          <w:sz w:val="32"/>
          <w:szCs w:val="32"/>
        </w:rPr>
        <w:t>习及科研态度分</w:t>
      </w:r>
      <w:r>
        <w:rPr>
          <w:rFonts w:ascii="仿宋_GB2312" w:eastAsia="仿宋_GB2312" w:hint="eastAsia"/>
          <w:sz w:val="32"/>
          <w:szCs w:val="32"/>
        </w:rPr>
        <w:t>+</w:t>
      </w:r>
      <w:r>
        <w:rPr>
          <w:rFonts w:ascii="仿宋_GB2312" w:eastAsia="仿宋_GB2312" w:hint="eastAsia"/>
          <w:sz w:val="32"/>
          <w:szCs w:val="32"/>
        </w:rPr>
        <w:t>参加活动和奖励分。</w:t>
      </w:r>
    </w:p>
    <w:p w:rsidR="00673A05" w:rsidRDefault="00FB5A50">
      <w:pPr>
        <w:pStyle w:val="a7"/>
        <w:widowControl w:val="0"/>
        <w:spacing w:before="0" w:beforeAutospacing="0" w:afterLines="50" w:after="156" w:afterAutospacing="0" w:line="560" w:lineRule="exact"/>
        <w:ind w:firstLineChars="200" w:firstLine="640"/>
        <w:rPr>
          <w:rFonts w:ascii="仿宋_GB2312" w:eastAsia="仿宋_GB2312"/>
          <w:sz w:val="32"/>
          <w:szCs w:val="32"/>
        </w:rPr>
      </w:pPr>
      <w:r>
        <w:rPr>
          <w:rFonts w:ascii="仿宋_GB2312" w:eastAsia="仿宋_GB2312" w:hint="eastAsia"/>
          <w:sz w:val="32"/>
          <w:szCs w:val="32"/>
        </w:rPr>
        <w:t>第七条</w:t>
      </w:r>
      <w:r>
        <w:rPr>
          <w:rFonts w:ascii="仿宋_GB2312" w:eastAsia="仿宋_GB2312" w:hint="eastAsia"/>
          <w:sz w:val="32"/>
          <w:szCs w:val="32"/>
        </w:rPr>
        <w:t xml:space="preserve">  </w:t>
      </w:r>
      <w:r>
        <w:rPr>
          <w:rFonts w:ascii="仿宋_GB2312" w:eastAsia="仿宋_GB2312" w:hint="eastAsia"/>
          <w:sz w:val="32"/>
          <w:szCs w:val="32"/>
        </w:rPr>
        <w:t>奖学金年度评审结果等级划分。</w:t>
      </w:r>
    </w:p>
    <w:tbl>
      <w:tblPr>
        <w:tblStyle w:val="a8"/>
        <w:tblW w:w="0" w:type="auto"/>
        <w:jc w:val="center"/>
        <w:tblLook w:val="04A0" w:firstRow="1" w:lastRow="0" w:firstColumn="1" w:lastColumn="0" w:noHBand="0" w:noVBand="1"/>
      </w:tblPr>
      <w:tblGrid>
        <w:gridCol w:w="2494"/>
        <w:gridCol w:w="2693"/>
        <w:gridCol w:w="2718"/>
      </w:tblGrid>
      <w:tr w:rsidR="00673A05">
        <w:trPr>
          <w:jc w:val="center"/>
        </w:trPr>
        <w:tc>
          <w:tcPr>
            <w:tcW w:w="2494"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综合得分</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等级</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评审结果</w:t>
            </w:r>
          </w:p>
        </w:tc>
      </w:tr>
      <w:tr w:rsidR="00673A05">
        <w:trPr>
          <w:jc w:val="center"/>
        </w:trPr>
        <w:tc>
          <w:tcPr>
            <w:tcW w:w="2494"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90-100</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优</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通过</w:t>
            </w:r>
          </w:p>
        </w:tc>
      </w:tr>
      <w:tr w:rsidR="00673A05">
        <w:trPr>
          <w:jc w:val="center"/>
        </w:trPr>
        <w:tc>
          <w:tcPr>
            <w:tcW w:w="2494"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80-89</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良</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通过</w:t>
            </w:r>
          </w:p>
        </w:tc>
      </w:tr>
      <w:tr w:rsidR="00673A05">
        <w:trPr>
          <w:jc w:val="center"/>
        </w:trPr>
        <w:tc>
          <w:tcPr>
            <w:tcW w:w="2494"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70-79</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中</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通过</w:t>
            </w:r>
          </w:p>
        </w:tc>
      </w:tr>
      <w:tr w:rsidR="00673A05">
        <w:trPr>
          <w:jc w:val="center"/>
        </w:trPr>
        <w:tc>
          <w:tcPr>
            <w:tcW w:w="2494"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lastRenderedPageBreak/>
              <w:t>60-69</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及格</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通过</w:t>
            </w:r>
          </w:p>
        </w:tc>
      </w:tr>
      <w:tr w:rsidR="00673A05">
        <w:trPr>
          <w:jc w:val="center"/>
        </w:trPr>
        <w:tc>
          <w:tcPr>
            <w:tcW w:w="2494" w:type="dxa"/>
            <w:vAlign w:val="center"/>
          </w:tcPr>
          <w:p w:rsidR="00673A05" w:rsidRDefault="00FB5A50">
            <w:pPr>
              <w:pStyle w:val="a7"/>
              <w:widowControl w:val="0"/>
              <w:spacing w:before="0" w:beforeAutospacing="0" w:after="0" w:afterAutospacing="0" w:line="560" w:lineRule="exact"/>
              <w:ind w:firstLineChars="50" w:firstLine="160"/>
              <w:jc w:val="center"/>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60</w:t>
            </w:r>
          </w:p>
        </w:tc>
        <w:tc>
          <w:tcPr>
            <w:tcW w:w="2693"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不及格</w:t>
            </w:r>
          </w:p>
        </w:tc>
        <w:tc>
          <w:tcPr>
            <w:tcW w:w="2718" w:type="dxa"/>
            <w:vAlign w:val="center"/>
          </w:tcPr>
          <w:p w:rsidR="00673A05" w:rsidRDefault="00FB5A50">
            <w:pPr>
              <w:pStyle w:val="a7"/>
              <w:widowControl w:val="0"/>
              <w:spacing w:before="0" w:beforeAutospacing="0" w:after="0" w:afterAutospacing="0" w:line="560" w:lineRule="exact"/>
              <w:jc w:val="center"/>
              <w:rPr>
                <w:rFonts w:ascii="仿宋_GB2312" w:eastAsia="仿宋_GB2312"/>
                <w:sz w:val="32"/>
                <w:szCs w:val="32"/>
              </w:rPr>
            </w:pPr>
            <w:r>
              <w:rPr>
                <w:rFonts w:ascii="仿宋_GB2312" w:eastAsia="仿宋_GB2312" w:hint="eastAsia"/>
                <w:sz w:val="32"/>
                <w:szCs w:val="32"/>
              </w:rPr>
              <w:t>不通过</w:t>
            </w:r>
          </w:p>
        </w:tc>
      </w:tr>
    </w:tbl>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int="eastAsia"/>
          <w:sz w:val="32"/>
          <w:szCs w:val="32"/>
        </w:rPr>
        <w:t>第八条</w:t>
      </w:r>
      <w:r>
        <w:rPr>
          <w:rFonts w:ascii="仿宋_GB2312" w:eastAsia="仿宋_GB2312" w:hint="eastAsia"/>
          <w:sz w:val="32"/>
          <w:szCs w:val="32"/>
        </w:rPr>
        <w:t xml:space="preserve">  </w:t>
      </w:r>
      <w:r>
        <w:rPr>
          <w:rFonts w:ascii="仿宋_GB2312" w:eastAsia="仿宋_GB2312" w:hAnsi="仿宋" w:cs="Arial" w:hint="eastAsia"/>
          <w:kern w:val="0"/>
          <w:sz w:val="32"/>
          <w:szCs w:val="32"/>
        </w:rPr>
        <w:t>有下列情况之一者，其当年评审不通过，并中止其享受中国政府奖学金资格一年：</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1.</w:t>
      </w:r>
      <w:r>
        <w:rPr>
          <w:rFonts w:ascii="仿宋_GB2312" w:eastAsia="仿宋_GB2312" w:hAnsi="仿宋" w:cs="Arial" w:hint="eastAsia"/>
          <w:kern w:val="0"/>
          <w:sz w:val="32"/>
          <w:szCs w:val="32"/>
        </w:rPr>
        <w:t>因考核成绩不合格留级或者降级的；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2.</w:t>
      </w:r>
      <w:r>
        <w:rPr>
          <w:rFonts w:ascii="仿宋_GB2312" w:eastAsia="仿宋_GB2312" w:hAnsi="仿宋" w:cs="Arial" w:hint="eastAsia"/>
          <w:kern w:val="0"/>
          <w:sz w:val="32"/>
          <w:szCs w:val="32"/>
        </w:rPr>
        <w:t>所修课程连续两年未达到规定学分的；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3.</w:t>
      </w:r>
      <w:r>
        <w:rPr>
          <w:rFonts w:ascii="仿宋_GB2312" w:eastAsia="仿宋_GB2312" w:hAnsi="仿宋" w:cs="Arial" w:hint="eastAsia"/>
          <w:kern w:val="0"/>
          <w:sz w:val="32"/>
          <w:szCs w:val="32"/>
        </w:rPr>
        <w:t>受到留校察看处分的。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被中止享受中国政府奖学金资格者，停发其奖学金，但本人可按照学校有关规定申请自费或者减免部分费用留校继续学习。中止期满前，经本人申请，可以参加当年的年度评审，如评审合格，经国家留学基金委批准后，可以自下一学年起恢复奖学金资格。</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int="eastAsia"/>
          <w:sz w:val="32"/>
          <w:szCs w:val="32"/>
        </w:rPr>
        <w:t>第九条</w:t>
      </w:r>
      <w:r>
        <w:rPr>
          <w:rFonts w:ascii="仿宋_GB2312" w:eastAsia="仿宋_GB2312" w:hint="eastAsia"/>
          <w:sz w:val="32"/>
          <w:szCs w:val="32"/>
        </w:rPr>
        <w:t xml:space="preserve">  </w:t>
      </w:r>
      <w:r>
        <w:rPr>
          <w:rFonts w:ascii="仿宋_GB2312" w:eastAsia="仿宋_GB2312" w:hAnsi="仿宋" w:cs="Arial" w:hint="eastAsia"/>
          <w:kern w:val="0"/>
          <w:sz w:val="32"/>
          <w:szCs w:val="32"/>
        </w:rPr>
        <w:t>有下列情况之一者，取消其享受中国政府奖学金的资格：</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1.</w:t>
      </w:r>
      <w:r>
        <w:rPr>
          <w:rFonts w:ascii="仿宋_GB2312" w:eastAsia="仿宋_GB2312" w:hAnsi="仿宋" w:cs="Arial" w:hint="eastAsia"/>
          <w:kern w:val="0"/>
          <w:sz w:val="32"/>
          <w:szCs w:val="32"/>
        </w:rPr>
        <w:t>受到勒令退学或者开除学籍处分的；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2.</w:t>
      </w:r>
      <w:r>
        <w:rPr>
          <w:rFonts w:ascii="仿宋_GB2312" w:eastAsia="仿宋_GB2312" w:hAnsi="仿宋" w:cs="Arial" w:hint="eastAsia"/>
          <w:kern w:val="0"/>
          <w:sz w:val="32"/>
          <w:szCs w:val="32"/>
        </w:rPr>
        <w:t>在校学习期间累计两次未通过年度评审的；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3.</w:t>
      </w:r>
      <w:r>
        <w:rPr>
          <w:rFonts w:ascii="仿宋_GB2312" w:eastAsia="仿宋_GB2312" w:hAnsi="仿宋" w:cs="Arial" w:hint="eastAsia"/>
          <w:kern w:val="0"/>
          <w:sz w:val="32"/>
          <w:szCs w:val="32"/>
        </w:rPr>
        <w:t>无正当理由不参加年度评审的。</w:t>
      </w:r>
    </w:p>
    <w:p w:rsidR="00673A05" w:rsidRDefault="00FB5A50">
      <w:pPr>
        <w:widowControl/>
        <w:spacing w:line="560" w:lineRule="exact"/>
        <w:ind w:firstLineChars="200" w:firstLine="640"/>
        <w:rPr>
          <w:rFonts w:ascii="仿宋_GB2312" w:eastAsia="仿宋_GB2312" w:hAnsi="仿宋" w:cs="Arial"/>
          <w:kern w:val="0"/>
          <w:sz w:val="32"/>
          <w:szCs w:val="32"/>
        </w:rPr>
      </w:pPr>
      <w:r>
        <w:rPr>
          <w:rFonts w:ascii="仿宋_GB2312" w:eastAsia="仿宋_GB2312" w:hAnsi="仿宋" w:cs="Arial" w:hint="eastAsia"/>
          <w:kern w:val="0"/>
          <w:sz w:val="32"/>
          <w:szCs w:val="32"/>
        </w:rPr>
        <w:t>被取消享受中国政府奖学金资格者，从公布之日起停发其奖学金，其享受中国政府奖学金的资格不得再恢复。</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第十条</w:t>
      </w:r>
      <w:r>
        <w:rPr>
          <w:rFonts w:ascii="仿宋_GB2312" w:eastAsia="仿宋_GB2312" w:hint="eastAsia"/>
          <w:sz w:val="32"/>
          <w:szCs w:val="32"/>
        </w:rPr>
        <w:t xml:space="preserve">  </w:t>
      </w:r>
      <w:r>
        <w:rPr>
          <w:rFonts w:ascii="仿宋_GB2312" w:eastAsia="仿宋_GB2312" w:hAnsi="仿宋" w:cs="Arial" w:hint="eastAsia"/>
          <w:sz w:val="32"/>
          <w:szCs w:val="32"/>
        </w:rPr>
        <w:t>年度评审按以下程序进行：</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国际教育学院</w:t>
      </w:r>
      <w:r>
        <w:rPr>
          <w:rFonts w:ascii="仿宋_GB2312" w:eastAsia="仿宋_GB2312" w:hint="eastAsia"/>
          <w:sz w:val="32"/>
          <w:szCs w:val="32"/>
        </w:rPr>
        <w:t>/</w:t>
      </w:r>
      <w:r>
        <w:rPr>
          <w:rFonts w:ascii="仿宋_GB2312" w:eastAsia="仿宋_GB2312" w:hint="eastAsia"/>
          <w:sz w:val="32"/>
          <w:szCs w:val="32"/>
        </w:rPr>
        <w:t>国际学生工作处通过通知等形式负责向参加评审的国际学生进行宣传动员工作，通知参评学生提交自评材料。</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有关学院和部门组织导师及相关人员对参加评审的</w:t>
      </w:r>
      <w:r>
        <w:rPr>
          <w:rFonts w:ascii="仿宋_GB2312" w:eastAsia="仿宋_GB2312" w:hint="eastAsia"/>
          <w:sz w:val="32"/>
          <w:szCs w:val="32"/>
        </w:rPr>
        <w:lastRenderedPageBreak/>
        <w:t>本院国际学生依据导师意见、学生本学年主要课程考试成绩及所获学分情况、道德品行、学习及科研态度、参加活动和获奖情况等进行打分并填写考评人意见。</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学校中国政府奖学金生年度评审领导小组对参加评审的国际学生进行终审，并依据学生的相关材料和学院评审意见形成学校评审结果并进行公示，公示期不得少于</w:t>
      </w:r>
      <w:r>
        <w:rPr>
          <w:rFonts w:ascii="仿宋_GB2312" w:eastAsia="仿宋_GB2312" w:hint="eastAsia"/>
          <w:sz w:val="32"/>
          <w:szCs w:val="32"/>
        </w:rPr>
        <w:t>3</w:t>
      </w:r>
      <w:r>
        <w:rPr>
          <w:rFonts w:ascii="仿宋_GB2312" w:eastAsia="仿宋_GB2312" w:hint="eastAsia"/>
          <w:sz w:val="32"/>
          <w:szCs w:val="32"/>
        </w:rPr>
        <w:t>个工作日。按照要求提交评审报告和</w:t>
      </w:r>
      <w:r>
        <w:rPr>
          <w:rFonts w:ascii="仿宋_GB2312" w:eastAsia="仿宋_GB2312" w:hint="eastAsia"/>
          <w:sz w:val="32"/>
          <w:szCs w:val="32"/>
        </w:rPr>
        <w:t>评审结果。</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第十条</w:t>
      </w:r>
      <w:r>
        <w:rPr>
          <w:rFonts w:ascii="仿宋_GB2312" w:eastAsia="仿宋_GB2312" w:hint="eastAsia"/>
          <w:sz w:val="32"/>
          <w:szCs w:val="32"/>
        </w:rPr>
        <w:t xml:space="preserve"> </w:t>
      </w:r>
      <w:r>
        <w:rPr>
          <w:rFonts w:ascii="仿宋_GB2312" w:eastAsia="仿宋_GB2312" w:hint="eastAsia"/>
          <w:sz w:val="32"/>
          <w:szCs w:val="32"/>
        </w:rPr>
        <w:t>中亚五国奖学金生参照</w:t>
      </w:r>
      <w:r w:rsidR="00831D5F">
        <w:rPr>
          <w:rFonts w:ascii="仿宋_GB2312" w:eastAsia="仿宋_GB2312" w:hint="eastAsia"/>
          <w:sz w:val="32"/>
          <w:szCs w:val="32"/>
        </w:rPr>
        <w:t>本实施细则执行</w:t>
      </w:r>
      <w:bookmarkStart w:id="0" w:name="_GoBack"/>
      <w:bookmarkEnd w:id="0"/>
      <w:r>
        <w:rPr>
          <w:rFonts w:ascii="仿宋_GB2312" w:eastAsia="仿宋_GB2312" w:hint="eastAsia"/>
          <w:sz w:val="32"/>
          <w:szCs w:val="32"/>
        </w:rPr>
        <w:t>。</w:t>
      </w:r>
    </w:p>
    <w:p w:rsidR="00673A05" w:rsidRDefault="00FB5A50">
      <w:pPr>
        <w:pStyle w:val="a7"/>
        <w:widowControl w:val="0"/>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第十一条</w:t>
      </w:r>
      <w:r>
        <w:rPr>
          <w:rFonts w:ascii="仿宋_GB2312" w:eastAsia="仿宋_GB2312" w:hint="eastAsia"/>
          <w:sz w:val="32"/>
          <w:szCs w:val="32"/>
        </w:rPr>
        <w:t xml:space="preserve">  </w:t>
      </w:r>
      <w:r>
        <w:rPr>
          <w:rFonts w:ascii="仿宋_GB2312" w:eastAsia="仿宋_GB2312" w:hint="eastAsia"/>
          <w:sz w:val="32"/>
          <w:szCs w:val="32"/>
        </w:rPr>
        <w:t>学校在收到国家留学基金管理委员会的评审结果后，向所有参评学生公布评审结果。</w:t>
      </w:r>
    </w:p>
    <w:p w:rsidR="00673A05" w:rsidRDefault="00FB5A50">
      <w:pPr>
        <w:pStyle w:val="a7"/>
        <w:widowControl w:val="0"/>
        <w:spacing w:before="0" w:beforeAutospacing="0" w:after="0" w:afterAutospacing="0" w:line="560" w:lineRule="exact"/>
        <w:ind w:firstLine="570"/>
        <w:jc w:val="both"/>
        <w:rPr>
          <w:rFonts w:ascii="仿宋_GB2312" w:eastAsia="仿宋_GB2312"/>
          <w:sz w:val="32"/>
          <w:szCs w:val="32"/>
        </w:rPr>
      </w:pPr>
      <w:r>
        <w:rPr>
          <w:rFonts w:ascii="仿宋_GB2312" w:eastAsia="仿宋_GB2312" w:hint="eastAsia"/>
          <w:sz w:val="32"/>
          <w:szCs w:val="32"/>
        </w:rPr>
        <w:t>第十二条</w:t>
      </w:r>
      <w:r>
        <w:rPr>
          <w:rFonts w:ascii="仿宋_GB2312" w:eastAsia="仿宋_GB2312" w:hint="eastAsia"/>
          <w:sz w:val="32"/>
          <w:szCs w:val="32"/>
        </w:rPr>
        <w:t xml:space="preserve">  </w:t>
      </w:r>
      <w:r>
        <w:rPr>
          <w:rFonts w:ascii="仿宋_GB2312" w:eastAsia="仿宋_GB2312" w:hint="eastAsia"/>
          <w:sz w:val="32"/>
          <w:szCs w:val="32"/>
        </w:rPr>
        <w:t>本细则自公布之日起施行，由国际教育学院</w:t>
      </w:r>
      <w:r>
        <w:rPr>
          <w:rFonts w:ascii="仿宋_GB2312" w:eastAsia="仿宋_GB2312" w:hint="eastAsia"/>
          <w:sz w:val="32"/>
          <w:szCs w:val="32"/>
        </w:rPr>
        <w:t>/</w:t>
      </w:r>
      <w:r>
        <w:rPr>
          <w:rFonts w:ascii="仿宋_GB2312" w:eastAsia="仿宋_GB2312" w:hint="eastAsia"/>
          <w:sz w:val="32"/>
          <w:szCs w:val="32"/>
        </w:rPr>
        <w:t>国际学生工作处解释说明。</w:t>
      </w:r>
    </w:p>
    <w:p w:rsidR="00673A05" w:rsidRDefault="00673A05">
      <w:pPr>
        <w:pStyle w:val="a7"/>
        <w:widowControl w:val="0"/>
        <w:spacing w:before="0" w:beforeAutospacing="0" w:after="0" w:afterAutospacing="0" w:line="560" w:lineRule="exact"/>
        <w:rPr>
          <w:rFonts w:ascii="仿宋_GB2312" w:eastAsia="仿宋_GB2312"/>
          <w:sz w:val="32"/>
          <w:szCs w:val="32"/>
        </w:rPr>
      </w:pP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附件：</w:t>
      </w: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中国政府奖学金生年度评审办法</w:t>
      </w: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中国政府奖学金生年度评审</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道德品行评分细则</w:t>
      </w: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中国政府奖学金生年度评审</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学习成绩评分细则</w:t>
      </w: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中国政府奖学金生年度评审</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学习</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科研态度评分细则</w:t>
      </w:r>
    </w:p>
    <w:p w:rsidR="00673A05" w:rsidRDefault="00FB5A50">
      <w:pPr>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中国政府奖学金生年度评审</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活动表现评分细则</w:t>
      </w:r>
    </w:p>
    <w:p w:rsidR="00673A05" w:rsidRDefault="00673A05">
      <w:pPr>
        <w:spacing w:line="560" w:lineRule="exact"/>
        <w:rPr>
          <w:rFonts w:ascii="仿宋_GB2312" w:eastAsia="仿宋_GB2312" w:hAnsi="宋体" w:cs="宋体"/>
          <w:kern w:val="0"/>
          <w:sz w:val="28"/>
          <w:szCs w:val="28"/>
        </w:rPr>
      </w:pPr>
    </w:p>
    <w:sectPr w:rsidR="00673A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A50" w:rsidRDefault="00FB5A50" w:rsidP="00831D5F">
      <w:r>
        <w:separator/>
      </w:r>
    </w:p>
  </w:endnote>
  <w:endnote w:type="continuationSeparator" w:id="0">
    <w:p w:rsidR="00FB5A50" w:rsidRDefault="00FB5A50" w:rsidP="0083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A50" w:rsidRDefault="00FB5A50" w:rsidP="00831D5F">
      <w:r>
        <w:separator/>
      </w:r>
    </w:p>
  </w:footnote>
  <w:footnote w:type="continuationSeparator" w:id="0">
    <w:p w:rsidR="00FB5A50" w:rsidRDefault="00FB5A50" w:rsidP="00831D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kxNzY4MmM3MmI2Yjk1YmY4NDVjN2NiMjUyNjQzODYifQ=="/>
  </w:docVars>
  <w:rsids>
    <w:rsidRoot w:val="009D51A1"/>
    <w:rsid w:val="000174CD"/>
    <w:rsid w:val="000B0F64"/>
    <w:rsid w:val="001028E8"/>
    <w:rsid w:val="00163233"/>
    <w:rsid w:val="001A77B2"/>
    <w:rsid w:val="00275B96"/>
    <w:rsid w:val="00391583"/>
    <w:rsid w:val="00414023"/>
    <w:rsid w:val="0044569C"/>
    <w:rsid w:val="0061048A"/>
    <w:rsid w:val="00673A05"/>
    <w:rsid w:val="006A24D3"/>
    <w:rsid w:val="00715E38"/>
    <w:rsid w:val="007825A3"/>
    <w:rsid w:val="007B25F6"/>
    <w:rsid w:val="007F324B"/>
    <w:rsid w:val="00831D5F"/>
    <w:rsid w:val="00853C6F"/>
    <w:rsid w:val="009477FB"/>
    <w:rsid w:val="0095039B"/>
    <w:rsid w:val="00976B24"/>
    <w:rsid w:val="00977903"/>
    <w:rsid w:val="009970F1"/>
    <w:rsid w:val="009C0A8C"/>
    <w:rsid w:val="009D51A1"/>
    <w:rsid w:val="00A70618"/>
    <w:rsid w:val="00AB1053"/>
    <w:rsid w:val="00AE4EBC"/>
    <w:rsid w:val="00AF06A6"/>
    <w:rsid w:val="00BD3F6D"/>
    <w:rsid w:val="00BF1387"/>
    <w:rsid w:val="00CA7B34"/>
    <w:rsid w:val="00CE0E2C"/>
    <w:rsid w:val="00CE1B89"/>
    <w:rsid w:val="00D32532"/>
    <w:rsid w:val="00D72827"/>
    <w:rsid w:val="00DA7B77"/>
    <w:rsid w:val="00E23805"/>
    <w:rsid w:val="00E337F8"/>
    <w:rsid w:val="00E605DB"/>
    <w:rsid w:val="00E66717"/>
    <w:rsid w:val="00E83DEA"/>
    <w:rsid w:val="00EF3E94"/>
    <w:rsid w:val="00FB4B62"/>
    <w:rsid w:val="00FB5A50"/>
    <w:rsid w:val="015045A7"/>
    <w:rsid w:val="057C377D"/>
    <w:rsid w:val="0AE54E31"/>
    <w:rsid w:val="0BED359E"/>
    <w:rsid w:val="17980029"/>
    <w:rsid w:val="252962E2"/>
    <w:rsid w:val="2D0D65D6"/>
    <w:rsid w:val="360E3649"/>
    <w:rsid w:val="369C7ECB"/>
    <w:rsid w:val="36E1709B"/>
    <w:rsid w:val="3E257646"/>
    <w:rsid w:val="46E47261"/>
    <w:rsid w:val="484A2F2A"/>
    <w:rsid w:val="4B6776B0"/>
    <w:rsid w:val="5123036B"/>
    <w:rsid w:val="58BA3114"/>
    <w:rsid w:val="73A879CF"/>
    <w:rsid w:val="73C53ACF"/>
    <w:rsid w:val="75D56960"/>
    <w:rsid w:val="791D32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DD6F1"/>
  <w15:docId w15:val="{928B7FF8-6080-45A0-8C99-FC28DA0A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autoRedefine/>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tab-span">
    <w:name w:val="apple-tab-span"/>
    <w:basedOn w:val="a0"/>
    <w:autoRedefine/>
    <w:qFormat/>
  </w:style>
  <w:style w:type="paragraph" w:customStyle="1" w:styleId="Default">
    <w:name w:val="Default"/>
    <w:autoRedefine/>
    <w:qFormat/>
    <w:pPr>
      <w:widowControl w:val="0"/>
      <w:autoSpaceDE w:val="0"/>
      <w:autoSpaceDN w:val="0"/>
      <w:adjustRightInd w:val="0"/>
    </w:pPr>
    <w:rPr>
      <w:rFonts w:ascii="仿宋_GB2312" w:eastAsia="仿宋_GB2312" w:hAnsiTheme="minorHAnsi" w:cs="仿宋_GB2312"/>
      <w:color w:val="000000"/>
      <w:sz w:val="24"/>
      <w:szCs w:val="24"/>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吕卫东</dc:creator>
  <cp:lastModifiedBy>吕卫东</cp:lastModifiedBy>
  <cp:revision>12</cp:revision>
  <dcterms:created xsi:type="dcterms:W3CDTF">2019-03-26T02:39:00Z</dcterms:created>
  <dcterms:modified xsi:type="dcterms:W3CDTF">2024-04-07T07:44:00Z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7C8710BFE869447A85FA4B5128F68A4F</vt:lpwstr>
  </property>
</Properties>
</file>