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topLinePunct w:val="0"/>
        <w:autoSpaceDE w:val="0"/>
        <w:autoSpaceDN w:val="0"/>
        <w:bidi w:val="0"/>
        <w:adjustRightInd w:val="0"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 w:hAnsiTheme="minorHAnsi" w:cstheme="minorBidi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长安大学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大学生网络文化节作品创作选题指南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围绕对</w:t>
      </w:r>
      <w:r>
        <w:rPr>
          <w:rFonts w:hint="eastAsia" w:ascii="Times" w:hAnsi="Times" w:eastAsia="仿宋_GB2312" w:cs="宋体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弘扬社会主义法治理念、法治精神，培育社会主义法治文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8.学习弘扬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10.倡导文明理性健康上网，提升网络素养，增强辨别是非的能力，科学对待和利用网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，积极参与网络文明建设，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争做校园好网民，营造清朗网络空间，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u w:val="none"/>
          <w:lang w:val="en-US" w:eastAsia="zh-CN" w:bidi="ar-SA"/>
        </w:rPr>
        <w:t>共建美好网上精神家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、科研攻关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投身祖国、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，体现青年学生为服务国家富强、民族复兴、人民幸福贡献力量的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12.体现青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敢为人先、敢于突破的创新精神，实学实干、孜孜不倦、追求卓越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品质，立大志、明大德、成大才、担大任、努力成为堪当民族复兴大任的时代新人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13.学习弘扬科学家精神，围绕“爱国、创新、求实、奉献、协同、育人”内涵，营造崇尚科学、尊重科学的氛围。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14.讲述非物质文化遗产、中华“老字号”品牌在历史传承与发展过程中的生动故事。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挖掘所在地区和高校文化中的“四史”学习教育元素，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展示健康向上、格调高雅的校园文化活动。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16.倡导新时代爱国卫生运动，普及心理健康知识，培育理性平和、积极向上的健康心态。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诚信意识，围绕学习学术、助学贷款、就业求职等方面的问题开展诚信教育，营造守信良好氛围。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，增强听党话、感党恩、跟党走的政治自觉、思想自觉和行动自觉，厚植对中华民族的认同感，构建中华民族共有精神家园。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  <w:t>（供创作参考，不限于以上主题）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2RmYmFhNWYxODZlM2QxNDU0ZWVmNWYxODM2MDgifQ=="/>
  </w:docVars>
  <w:rsids>
    <w:rsidRoot w:val="183D4314"/>
    <w:rsid w:val="17D050BB"/>
    <w:rsid w:val="183D4314"/>
    <w:rsid w:val="559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2022-06-08T06:58:00Z</dcterms:created>
  <dc:creator>天怡</dc:creator>
  <cp:lastModifiedBy>橘汁浓汤</cp:lastModifiedBy>
  <dcterms:modified xsi:type="dcterms:W3CDTF">2022-06-13T08:17:41Z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0B8590893DC54E2797B46CDFCE865367</vt:lpwstr>
  </property>
</Properties>
</file>